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112505C2" w:rsidR="00F51C61" w:rsidRDefault="00C661F4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Dec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ember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>9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545A8B43" w14:textId="3F291929" w:rsidR="00624BC8" w:rsidRPr="009D1074" w:rsidRDefault="00624BC8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December 20</w:t>
      </w:r>
      <w:r w:rsidRPr="00624BC8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, 2021 Special Meeting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58E7402F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C661F4" w:rsidRPr="009D1074">
        <w:rPr>
          <w:rFonts w:asciiTheme="majorHAnsi" w:hAnsiTheme="majorHAnsi" w:cstheme="majorHAnsi"/>
          <w:sz w:val="22"/>
          <w:szCs w:val="22"/>
          <w:lang w:val="en-CA"/>
        </w:rPr>
        <w:t>December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2D2715C7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C661F4" w:rsidRPr="009D1074">
        <w:rPr>
          <w:rFonts w:asciiTheme="majorHAnsi" w:hAnsiTheme="majorHAnsi" w:cstheme="majorHAnsi"/>
          <w:sz w:val="22"/>
          <w:szCs w:val="22"/>
          <w:lang w:val="en-CA"/>
        </w:rPr>
        <w:t>December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2C0DF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Committee of the Whole  </w:t>
      </w:r>
    </w:p>
    <w:p w14:paraId="5F1632A4" w14:textId="77777777" w:rsidR="00050F47" w:rsidRPr="009D1074" w:rsidRDefault="00050F47" w:rsidP="00586F55">
      <w:pPr>
        <w:ind w:firstLine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32962B7D" w14:textId="2AAA600D" w:rsidR="00723B88" w:rsidRDefault="004F36B1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9:30am: Lois Shepherd </w:t>
      </w:r>
    </w:p>
    <w:p w14:paraId="0F44BCC8" w14:textId="77777777" w:rsidR="004F36B1" w:rsidRPr="009D1074" w:rsidRDefault="004F36B1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0B277D5B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13D3CF53" w14:textId="18DD97EB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Rink Hydro </w:t>
      </w:r>
      <w:r w:rsidR="003C0055">
        <w:rPr>
          <w:rFonts w:asciiTheme="majorHAnsi" w:hAnsiTheme="majorHAnsi" w:cstheme="majorHAnsi"/>
          <w:bCs/>
          <w:sz w:val="22"/>
          <w:szCs w:val="22"/>
          <w:lang w:val="en-CA"/>
        </w:rPr>
        <w:t>Bill Reimbursement</w:t>
      </w:r>
    </w:p>
    <w:p w14:paraId="3FC55C66" w14:textId="7DEB9097" w:rsidR="00C661F4" w:rsidRDefault="00F51C61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0A621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Drone report – Gravel Pits </w:t>
      </w:r>
    </w:p>
    <w:p w14:paraId="2CE56BE1" w14:textId="145AB65E" w:rsidR="00620BFE" w:rsidRDefault="00620BFE" w:rsidP="00624BC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6042C6">
        <w:rPr>
          <w:rFonts w:asciiTheme="majorHAnsi" w:hAnsiTheme="majorHAnsi" w:cstheme="majorHAnsi"/>
          <w:bCs/>
          <w:sz w:val="22"/>
          <w:szCs w:val="22"/>
          <w:lang w:val="en-CA"/>
        </w:rPr>
        <w:t>L. Fouillard contesting Resolution #246-21</w:t>
      </w:r>
    </w:p>
    <w:p w14:paraId="7712F8DB" w14:textId="23588510" w:rsidR="006042C6" w:rsidRDefault="006042C6" w:rsidP="00624BC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4.</w:t>
      </w:r>
      <w:r w:rsidR="000773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C. Hofer request </w:t>
      </w:r>
    </w:p>
    <w:p w14:paraId="315CD45C" w14:textId="77777777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5BDB83DA" w14:textId="659E042D" w:rsidR="00F51C61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23A57A1B" w14:textId="77777777" w:rsidR="00A2584B" w:rsidRPr="009D1074" w:rsidRDefault="00A2584B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2812FAB2" w14:textId="4E32C6CE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3457B6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Tax Sale Properties (prior to deadline)</w:t>
      </w:r>
    </w:p>
    <w:p w14:paraId="7A5CBFCE" w14:textId="77777777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B7778D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Cemetery Trust Transfer</w:t>
      </w:r>
    </w:p>
    <w:p w14:paraId="579DD0EB" w14:textId="4A29E494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0A621C">
        <w:rPr>
          <w:rFonts w:asciiTheme="majorHAnsi" w:hAnsiTheme="majorHAnsi" w:cstheme="majorHAnsi"/>
          <w:bCs/>
          <w:sz w:val="22"/>
          <w:szCs w:val="22"/>
          <w:lang w:val="en-CA"/>
        </w:rPr>
        <w:t>St. Lazare Athletics BSC grant</w:t>
      </w:r>
    </w:p>
    <w:p w14:paraId="17BA067D" w14:textId="0880A153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Tax Incentive Application Roll #307000</w:t>
      </w:r>
    </w:p>
    <w:p w14:paraId="2928C37A" w14:textId="63631908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5. Tax Incentive Application Roll #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90300</w:t>
      </w:r>
    </w:p>
    <w:p w14:paraId="49672F2D" w14:textId="4F226775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6.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Invoice #18.24</w:t>
      </w:r>
    </w:p>
    <w:p w14:paraId="79F416DC" w14:textId="32CA8FD6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7.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AMM Insurance Program Meeting, Feb 10 Brandon / Feb 11 Zoom</w:t>
      </w:r>
    </w:p>
    <w:p w14:paraId="15B00417" w14:textId="3AA9D86B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8.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MB Housing Offer to Purchase 260 </w:t>
      </w:r>
      <w:proofErr w:type="spellStart"/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Guay</w:t>
      </w:r>
      <w:proofErr w:type="spellEnd"/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Ave</w:t>
      </w:r>
    </w:p>
    <w:p w14:paraId="1C2FFB72" w14:textId="7B419970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9.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Military Memorial Conservation Grant</w:t>
      </w:r>
    </w:p>
    <w:p w14:paraId="045A7632" w14:textId="3B286384" w:rsidR="007F1290" w:rsidRPr="009D1074" w:rsidRDefault="00344E96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10. </w:t>
      </w:r>
      <w:r w:rsidR="001A335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Donation Requests: </w:t>
      </w:r>
    </w:p>
    <w:p w14:paraId="55A50DFF" w14:textId="0182EAC6" w:rsidR="001A335C" w:rsidRPr="009D1074" w:rsidRDefault="001A335C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a)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Elkhorn Local Health Services </w:t>
      </w:r>
    </w:p>
    <w:p w14:paraId="4BFEC87B" w14:textId="699C59A1" w:rsidR="00A2562C" w:rsidRPr="009D1074" w:rsidRDefault="00A2562C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b) </w:t>
      </w:r>
      <w:r w:rsidR="00ED4F75">
        <w:rPr>
          <w:rFonts w:asciiTheme="majorHAnsi" w:hAnsiTheme="majorHAnsi" w:cstheme="majorHAnsi"/>
          <w:bCs/>
          <w:sz w:val="22"/>
          <w:szCs w:val="22"/>
          <w:lang w:val="en-CA"/>
        </w:rPr>
        <w:t>Fort Ellice Local, MMF Louis Riel Days</w:t>
      </w:r>
    </w:p>
    <w:p w14:paraId="6688705A" w14:textId="1288167D" w:rsidR="0088761D" w:rsidRPr="009D1074" w:rsidRDefault="004B2C3D" w:rsidP="004B2C3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104352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88761D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202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88761D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Financial Plan Discussion</w:t>
      </w:r>
    </w:p>
    <w:p w14:paraId="57A360D8" w14:textId="1C169E77" w:rsidR="00D21D4C" w:rsidRDefault="000D6920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2ACA009E" w14:textId="77777777" w:rsidR="00624BC8" w:rsidRPr="009D1074" w:rsidRDefault="00624BC8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lastRenderedPageBreak/>
        <w:t xml:space="preserve">9.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26A44DAA" w14:textId="5D79BBA3" w:rsidR="00D96C44" w:rsidRDefault="00D96C4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  <w:t>1.  #01-20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Organizational By-Law </w:t>
      </w:r>
    </w:p>
    <w:p w14:paraId="22205753" w14:textId="79C0526C" w:rsidR="00104352" w:rsidRPr="009D1074" w:rsidRDefault="00104352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 xml:space="preserve">2.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Deputy Reeve Resolution</w:t>
      </w:r>
    </w:p>
    <w:p w14:paraId="3AF8E8EA" w14:textId="0B72D87E" w:rsidR="008D6CA9" w:rsidRPr="009D1074" w:rsidRDefault="008D6CA9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104352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. #02-202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 xml:space="preserve">Procedural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By-Law</w:t>
      </w:r>
    </w:p>
    <w:p w14:paraId="265B25DD" w14:textId="749CFAEF" w:rsidR="00C267D3" w:rsidRPr="009D1074" w:rsidRDefault="003364E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01227B19" w:rsidR="00C267D3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10.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53C27EBE" w14:textId="51D0518B" w:rsidR="001A335C" w:rsidRPr="009D1074" w:rsidRDefault="001A335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73548AC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0D5D5A54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(</w:t>
      </w:r>
      <w:r w:rsidR="00A47BD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M</w:t>
      </w:r>
      <w:r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>inutes/written report received in office</w:t>
      </w:r>
      <w:r w:rsidR="00A47BD1"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 xml:space="preserve"> – copies available upon request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)</w:t>
      </w:r>
    </w:p>
    <w:p w14:paraId="41E528BE" w14:textId="39B10AAB" w:rsidR="00F51C61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13.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4033AD0F" w14:textId="2B089446" w:rsidR="00683F83" w:rsidRDefault="00F51C61" w:rsidP="00624BC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350AE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Thank you from Terry Haney re: Pipe for crosses </w:t>
      </w:r>
    </w:p>
    <w:p w14:paraId="032D1E32" w14:textId="18627565" w:rsidR="00350AE7" w:rsidRDefault="00350AE7" w:rsidP="00624BC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Thank you from Knights of Columbus </w:t>
      </w:r>
    </w:p>
    <w:p w14:paraId="143E6ABA" w14:textId="293BA724" w:rsidR="00350AE7" w:rsidRDefault="00350AE7" w:rsidP="00624BC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3. Re: Receivership of Elcano Exploration</w:t>
      </w:r>
    </w:p>
    <w:p w14:paraId="7087D828" w14:textId="3087EFA8" w:rsidR="003F2982" w:rsidRPr="009D1074" w:rsidRDefault="003F2982" w:rsidP="00624BC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4. </w:t>
      </w:r>
      <w:bookmarkStart w:id="1" w:name="_Hlk92951837"/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AMBM cc’d re: Letter of Support for BSC grants </w:t>
      </w:r>
    </w:p>
    <w:bookmarkEnd w:id="1"/>
    <w:p w14:paraId="1039F165" w14:textId="2ECCB895" w:rsidR="00F51C61" w:rsidRPr="009D1074" w:rsidRDefault="00A47BD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60F6808D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D01037" w:rsidRPr="009D1074">
        <w:rPr>
          <w:rFonts w:asciiTheme="majorHAnsi" w:hAnsiTheme="majorHAnsi" w:cstheme="majorHAnsi"/>
          <w:sz w:val="22"/>
          <w:szCs w:val="22"/>
          <w:lang w:val="en-CA"/>
        </w:rPr>
        <w:t>February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1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0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EE38DD" w:rsidRPr="009D1074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:00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3F2982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3F2982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16C91270" w:rsidR="008A0840" w:rsidRPr="008A0840" w:rsidRDefault="00624BC8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</w:t>
    </w:r>
    <w:r w:rsidR="00050F47"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D01037">
      <w:rPr>
        <w:rFonts w:ascii="Verdana" w:hAnsi="Verdana"/>
        <w:sz w:val="24"/>
        <w:szCs w:val="24"/>
        <w:lang w:val="en-CA"/>
      </w:rPr>
      <w:t>January</w:t>
    </w:r>
    <w:r w:rsidR="00F51C61">
      <w:rPr>
        <w:rFonts w:ascii="Verdana" w:hAnsi="Verdana"/>
        <w:sz w:val="24"/>
        <w:szCs w:val="24"/>
        <w:lang w:val="en-CA"/>
      </w:rPr>
      <w:t xml:space="preserve"> </w:t>
    </w:r>
    <w:r>
      <w:rPr>
        <w:rFonts w:ascii="Verdana" w:hAnsi="Verdana"/>
        <w:sz w:val="24"/>
        <w:szCs w:val="24"/>
        <w:lang w:val="en-CA"/>
      </w:rPr>
      <w:t>13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>
      <w:rPr>
        <w:rFonts w:ascii="Verdana" w:hAnsi="Verdana"/>
        <w:sz w:val="24"/>
        <w:szCs w:val="24"/>
        <w:lang w:val="en-CA"/>
      </w:rPr>
      <w:t>2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B250D5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3F2982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FE2"/>
    <w:rsid w:val="0002389E"/>
    <w:rsid w:val="00050F47"/>
    <w:rsid w:val="000650F3"/>
    <w:rsid w:val="000654F9"/>
    <w:rsid w:val="00071DEF"/>
    <w:rsid w:val="00077374"/>
    <w:rsid w:val="000A621C"/>
    <w:rsid w:val="000D6920"/>
    <w:rsid w:val="000F0739"/>
    <w:rsid w:val="000F3725"/>
    <w:rsid w:val="000F41A7"/>
    <w:rsid w:val="00104352"/>
    <w:rsid w:val="001311CB"/>
    <w:rsid w:val="001541DC"/>
    <w:rsid w:val="001A1D9D"/>
    <w:rsid w:val="001A335C"/>
    <w:rsid w:val="001A6A18"/>
    <w:rsid w:val="001A7F8D"/>
    <w:rsid w:val="001B45F3"/>
    <w:rsid w:val="001C11BB"/>
    <w:rsid w:val="00201B12"/>
    <w:rsid w:val="00213AFF"/>
    <w:rsid w:val="00263C03"/>
    <w:rsid w:val="00296B28"/>
    <w:rsid w:val="002A4D11"/>
    <w:rsid w:val="00302166"/>
    <w:rsid w:val="00303F61"/>
    <w:rsid w:val="00306940"/>
    <w:rsid w:val="003344E7"/>
    <w:rsid w:val="003364E0"/>
    <w:rsid w:val="00344E96"/>
    <w:rsid w:val="003457B6"/>
    <w:rsid w:val="00350AE7"/>
    <w:rsid w:val="00355941"/>
    <w:rsid w:val="00395BCC"/>
    <w:rsid w:val="003C0055"/>
    <w:rsid w:val="003D5995"/>
    <w:rsid w:val="003F25BB"/>
    <w:rsid w:val="003F2982"/>
    <w:rsid w:val="0042128C"/>
    <w:rsid w:val="004B2C3D"/>
    <w:rsid w:val="004F36B1"/>
    <w:rsid w:val="00503C25"/>
    <w:rsid w:val="00510EB6"/>
    <w:rsid w:val="00521589"/>
    <w:rsid w:val="0054396F"/>
    <w:rsid w:val="00543C62"/>
    <w:rsid w:val="00552381"/>
    <w:rsid w:val="00553B5E"/>
    <w:rsid w:val="00553BE1"/>
    <w:rsid w:val="005617DD"/>
    <w:rsid w:val="005827CE"/>
    <w:rsid w:val="00586F55"/>
    <w:rsid w:val="005C475E"/>
    <w:rsid w:val="005C5969"/>
    <w:rsid w:val="005E312A"/>
    <w:rsid w:val="006042C6"/>
    <w:rsid w:val="00620BFE"/>
    <w:rsid w:val="00624BC8"/>
    <w:rsid w:val="00656CD2"/>
    <w:rsid w:val="006717AE"/>
    <w:rsid w:val="00683F83"/>
    <w:rsid w:val="006B4298"/>
    <w:rsid w:val="00723B88"/>
    <w:rsid w:val="00761432"/>
    <w:rsid w:val="00766F89"/>
    <w:rsid w:val="00767581"/>
    <w:rsid w:val="00780837"/>
    <w:rsid w:val="007A1899"/>
    <w:rsid w:val="007B57D7"/>
    <w:rsid w:val="007C009D"/>
    <w:rsid w:val="007D13B6"/>
    <w:rsid w:val="007F1290"/>
    <w:rsid w:val="0088761D"/>
    <w:rsid w:val="00893A84"/>
    <w:rsid w:val="008D1A6B"/>
    <w:rsid w:val="008D3CEB"/>
    <w:rsid w:val="008D6CA9"/>
    <w:rsid w:val="00903BB2"/>
    <w:rsid w:val="0095144A"/>
    <w:rsid w:val="00961322"/>
    <w:rsid w:val="0098028E"/>
    <w:rsid w:val="009824F4"/>
    <w:rsid w:val="00995175"/>
    <w:rsid w:val="009D1074"/>
    <w:rsid w:val="009F7D0C"/>
    <w:rsid w:val="00A037EF"/>
    <w:rsid w:val="00A06E29"/>
    <w:rsid w:val="00A16FC8"/>
    <w:rsid w:val="00A2562C"/>
    <w:rsid w:val="00A2584B"/>
    <w:rsid w:val="00A27A5F"/>
    <w:rsid w:val="00A47BD1"/>
    <w:rsid w:val="00A61C94"/>
    <w:rsid w:val="00A67E3A"/>
    <w:rsid w:val="00A73393"/>
    <w:rsid w:val="00A74F5B"/>
    <w:rsid w:val="00AA11DF"/>
    <w:rsid w:val="00AA3BC4"/>
    <w:rsid w:val="00AA564A"/>
    <w:rsid w:val="00AE3FC7"/>
    <w:rsid w:val="00B250D5"/>
    <w:rsid w:val="00B40940"/>
    <w:rsid w:val="00B432EE"/>
    <w:rsid w:val="00B6062B"/>
    <w:rsid w:val="00B630E4"/>
    <w:rsid w:val="00B773A7"/>
    <w:rsid w:val="00B7778D"/>
    <w:rsid w:val="00BA1D94"/>
    <w:rsid w:val="00BB2203"/>
    <w:rsid w:val="00BB6FA9"/>
    <w:rsid w:val="00BD656E"/>
    <w:rsid w:val="00C17C44"/>
    <w:rsid w:val="00C214B7"/>
    <w:rsid w:val="00C267D3"/>
    <w:rsid w:val="00C51D21"/>
    <w:rsid w:val="00C661F4"/>
    <w:rsid w:val="00C91E7B"/>
    <w:rsid w:val="00CB6BCD"/>
    <w:rsid w:val="00CB6D70"/>
    <w:rsid w:val="00D01037"/>
    <w:rsid w:val="00D066D8"/>
    <w:rsid w:val="00D136DF"/>
    <w:rsid w:val="00D1496C"/>
    <w:rsid w:val="00D21D4C"/>
    <w:rsid w:val="00D24A0D"/>
    <w:rsid w:val="00D3149F"/>
    <w:rsid w:val="00D55CBC"/>
    <w:rsid w:val="00D6724A"/>
    <w:rsid w:val="00D76FA0"/>
    <w:rsid w:val="00D96C44"/>
    <w:rsid w:val="00DA2061"/>
    <w:rsid w:val="00DA5CBF"/>
    <w:rsid w:val="00E62CFE"/>
    <w:rsid w:val="00E9509B"/>
    <w:rsid w:val="00ED4F75"/>
    <w:rsid w:val="00EE0AC2"/>
    <w:rsid w:val="00EE2568"/>
    <w:rsid w:val="00EE38DD"/>
    <w:rsid w:val="00F04D78"/>
    <w:rsid w:val="00F30F3C"/>
    <w:rsid w:val="00F377B7"/>
    <w:rsid w:val="00F51C61"/>
    <w:rsid w:val="00F93045"/>
    <w:rsid w:val="00FC1090"/>
    <w:rsid w:val="00FD3C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42</cp:revision>
  <cp:lastPrinted>2022-01-13T13:36:00Z</cp:lastPrinted>
  <dcterms:created xsi:type="dcterms:W3CDTF">2019-01-07T14:51:00Z</dcterms:created>
  <dcterms:modified xsi:type="dcterms:W3CDTF">2022-01-13T13:37:00Z</dcterms:modified>
</cp:coreProperties>
</file>